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D45DA6" w:rsidP="00DE5D1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4504D6">
        <w:rPr>
          <w:b/>
          <w:szCs w:val="28"/>
        </w:rPr>
        <w:t>8.04.2019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 w:rsidR="003C3BB5">
        <w:rPr>
          <w:b/>
          <w:szCs w:val="28"/>
        </w:rPr>
        <w:t>4</w:t>
      </w:r>
      <w:r w:rsidR="00763952">
        <w:rPr>
          <w:b/>
          <w:szCs w:val="28"/>
        </w:rPr>
        <w:t>/</w:t>
      </w:r>
      <w:r w:rsidR="00183D2C"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:rsidTr="00183D2C">
        <w:tc>
          <w:tcPr>
            <w:tcW w:w="4820" w:type="dxa"/>
          </w:tcPr>
          <w:p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4504D6">
              <w:rPr>
                <w:b/>
              </w:rPr>
              <w:t>ка и безопасности граждан в 2018</w:t>
            </w:r>
            <w:r w:rsidRPr="00ED5A56">
              <w:rPr>
                <w:b/>
              </w:rPr>
              <w:t xml:space="preserve"> году</w:t>
            </w:r>
          </w:p>
          <w:p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4504D6">
        <w:t>ка и безопасности граждан в 2018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65437"/>
    <w:rsid w:val="003C3BB5"/>
    <w:rsid w:val="003D3838"/>
    <w:rsid w:val="004504D6"/>
    <w:rsid w:val="005020FC"/>
    <w:rsid w:val="00537FDE"/>
    <w:rsid w:val="005E4942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5A56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2014-04-16T14:09:00Z</cp:lastPrinted>
  <dcterms:created xsi:type="dcterms:W3CDTF">2019-04-19T07:25:00Z</dcterms:created>
  <dcterms:modified xsi:type="dcterms:W3CDTF">2019-04-19T07:25:00Z</dcterms:modified>
</cp:coreProperties>
</file>