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0" w:rsidRPr="002F7FBC" w:rsidRDefault="000A48D0" w:rsidP="000A48D0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 xml:space="preserve">СОВЕТ ДЕПУТАТОВ </w:t>
      </w:r>
    </w:p>
    <w:p w:rsidR="000A48D0" w:rsidRPr="002F7FBC" w:rsidRDefault="000A48D0" w:rsidP="000A48D0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муниципального округа</w:t>
      </w:r>
    </w:p>
    <w:p w:rsidR="000A48D0" w:rsidRPr="002F7FBC" w:rsidRDefault="000A48D0" w:rsidP="000A48D0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СЕВЕРНОЕ МЕДВЕДКОВО</w:t>
      </w:r>
    </w:p>
    <w:p w:rsidR="000A48D0" w:rsidRPr="002F7FBC" w:rsidRDefault="000A48D0" w:rsidP="000A48D0">
      <w:pPr>
        <w:jc w:val="center"/>
        <w:rPr>
          <w:b/>
          <w:color w:val="000000"/>
        </w:rPr>
      </w:pPr>
    </w:p>
    <w:p w:rsidR="000A48D0" w:rsidRPr="002F7FBC" w:rsidRDefault="000A48D0" w:rsidP="000A48D0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РЕШЕНИЕ</w:t>
      </w:r>
    </w:p>
    <w:p w:rsidR="000A48D0" w:rsidRDefault="000A48D0" w:rsidP="000A48D0">
      <w:pPr>
        <w:rPr>
          <w:b/>
          <w:color w:val="000000"/>
        </w:rPr>
      </w:pPr>
    </w:p>
    <w:p w:rsidR="000A48D0" w:rsidRPr="00FB332B" w:rsidRDefault="000A48D0" w:rsidP="000A48D0">
      <w:pPr>
        <w:rPr>
          <w:b/>
        </w:rPr>
      </w:pPr>
      <w:r>
        <w:rPr>
          <w:b/>
        </w:rPr>
        <w:t>16.09.2014</w:t>
      </w:r>
      <w:r w:rsidRPr="00FB332B">
        <w:rPr>
          <w:b/>
        </w:rPr>
        <w:t xml:space="preserve">        </w:t>
      </w:r>
      <w:r>
        <w:rPr>
          <w:b/>
        </w:rPr>
        <w:t xml:space="preserve">                               13/1</w:t>
      </w:r>
      <w:r w:rsidR="008F596F">
        <w:rPr>
          <w:b/>
        </w:rPr>
        <w:t>4</w:t>
      </w:r>
      <w:r w:rsidRPr="00FB332B">
        <w:rPr>
          <w:b/>
        </w:rPr>
        <w:t>-СД</w:t>
      </w:r>
    </w:p>
    <w:p w:rsidR="00CD3DD7" w:rsidRDefault="00CD3DD7" w:rsidP="00CD3DD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CD3DD7" w:rsidRPr="005D0516" w:rsidRDefault="00CD3DD7" w:rsidP="000A48D0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 в сферах </w:t>
      </w:r>
      <w:r w:rsidR="00EC10FA">
        <w:rPr>
          <w:b/>
          <w:sz w:val="28"/>
          <w:szCs w:val="28"/>
        </w:rPr>
        <w:t>благоустройства и</w:t>
      </w:r>
      <w:r>
        <w:rPr>
          <w:b/>
          <w:sz w:val="28"/>
          <w:szCs w:val="28"/>
        </w:rPr>
        <w:t xml:space="preserve"> капитального ремонта жилищного фонда </w:t>
      </w:r>
    </w:p>
    <w:p w:rsidR="00CD3DD7" w:rsidRDefault="00CD3DD7" w:rsidP="000A48D0">
      <w:pPr>
        <w:pStyle w:val="a3"/>
        <w:ind w:firstLine="700"/>
      </w:pPr>
    </w:p>
    <w:p w:rsidR="00CD3DD7" w:rsidRDefault="00CD3DD7" w:rsidP="00CD3DD7">
      <w:pPr>
        <w:pStyle w:val="a3"/>
        <w:ind w:firstLine="700"/>
      </w:pPr>
      <w:r w:rsidRPr="00147CFF">
        <w:t>В соответствии с</w:t>
      </w:r>
      <w:r>
        <w:t xml:space="preserve"> частями 2 и </w:t>
      </w:r>
      <w:r w:rsidR="00EC10FA">
        <w:t>3 статьи</w:t>
      </w:r>
      <w:r>
        <w:t xml:space="preserve">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</w:t>
      </w:r>
      <w:r w:rsidR="004D7B29">
        <w:t xml:space="preserve">Москвы от 14 июля 2004 </w:t>
      </w:r>
      <w:r w:rsidR="00EC10FA">
        <w:t>года №</w:t>
      </w:r>
      <w:r w:rsidR="004D7B29">
        <w:t>50</w:t>
      </w:r>
      <w:r>
        <w:t xml:space="preserve">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</w:t>
      </w:r>
      <w:r w:rsidR="000D7746" w:rsidRPr="000D7746">
        <w:rPr>
          <w:b/>
        </w:rPr>
        <w:t>Совет депутатов решил</w:t>
      </w:r>
      <w:r>
        <w:t>:</w:t>
      </w:r>
    </w:p>
    <w:p w:rsidR="00CD3DD7" w:rsidRDefault="00CD3DD7" w:rsidP="000A48D0">
      <w:pPr>
        <w:pStyle w:val="a3"/>
        <w:numPr>
          <w:ilvl w:val="0"/>
          <w:numId w:val="2"/>
        </w:numPr>
      </w:pPr>
      <w:r>
        <w:t xml:space="preserve">Утвердить Регламент реализации отдельных полномочий города Москвы </w:t>
      </w:r>
      <w:r w:rsidRPr="007F6016">
        <w:t xml:space="preserve">в сферах благоустройства и капитального ремонта жилищного фонда </w:t>
      </w:r>
      <w:r>
        <w:t>(приложение).</w:t>
      </w:r>
    </w:p>
    <w:p w:rsidR="000A48D0" w:rsidRPr="000A48D0" w:rsidRDefault="000A48D0" w:rsidP="000A48D0">
      <w:pPr>
        <w:pStyle w:val="a3"/>
        <w:numPr>
          <w:ilvl w:val="0"/>
          <w:numId w:val="2"/>
        </w:numPr>
      </w:pPr>
      <w:r w:rsidRPr="000A48D0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0A48D0" w:rsidRPr="000A48D0" w:rsidRDefault="000A48D0" w:rsidP="000A48D0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48D0"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A48D0" w:rsidRPr="000A48D0" w:rsidRDefault="000A48D0" w:rsidP="000A48D0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48D0">
        <w:rPr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Северное Медведково в городе Москве от  22.10.2012 года № 12/</w:t>
      </w:r>
      <w:r>
        <w:rPr>
          <w:sz w:val="28"/>
          <w:szCs w:val="28"/>
        </w:rPr>
        <w:t>3</w:t>
      </w:r>
      <w:r w:rsidRPr="000A48D0">
        <w:rPr>
          <w:sz w:val="28"/>
          <w:szCs w:val="28"/>
        </w:rPr>
        <w:t>-МС «Об утверждении Регламента реализации отдельных полномочий города Москвы в сферах благоустройства и капитального ремонта жилищного фонда».</w:t>
      </w:r>
    </w:p>
    <w:p w:rsidR="00CD3DD7" w:rsidRPr="000A48D0" w:rsidRDefault="000A48D0" w:rsidP="00CD3DD7">
      <w:pPr>
        <w:pStyle w:val="a3"/>
        <w:numPr>
          <w:ilvl w:val="0"/>
          <w:numId w:val="2"/>
        </w:numPr>
      </w:pPr>
      <w:r w:rsidRPr="000A48D0">
        <w:t>Контроль за выполнением настоящего решения возложить на главу муниципального округа Северное Медведково Денисову Т.Н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46"/>
        <w:gridCol w:w="1209"/>
      </w:tblGrid>
      <w:tr w:rsidR="000A48D0" w:rsidRPr="00EA0E0F" w:rsidTr="000A48D0">
        <w:trPr>
          <w:trHeight w:val="87"/>
        </w:trPr>
        <w:tc>
          <w:tcPr>
            <w:tcW w:w="8330" w:type="dxa"/>
          </w:tcPr>
          <w:p w:rsidR="000A48D0" w:rsidRDefault="000A48D0" w:rsidP="000A48D0">
            <w:pPr>
              <w:rPr>
                <w:b/>
                <w:sz w:val="28"/>
                <w:szCs w:val="28"/>
              </w:rPr>
            </w:pPr>
          </w:p>
          <w:p w:rsidR="001F12DB" w:rsidRDefault="000A48D0" w:rsidP="000A48D0">
            <w:pPr>
              <w:rPr>
                <w:b/>
                <w:sz w:val="28"/>
                <w:szCs w:val="28"/>
              </w:rPr>
            </w:pPr>
            <w:r w:rsidRPr="000A48D0">
              <w:rPr>
                <w:b/>
                <w:sz w:val="28"/>
                <w:szCs w:val="28"/>
              </w:rPr>
              <w:t>Глава муниципального</w:t>
            </w:r>
            <w:r w:rsidR="001F12DB" w:rsidRPr="001F12DB">
              <w:rPr>
                <w:b/>
                <w:sz w:val="28"/>
                <w:szCs w:val="28"/>
              </w:rPr>
              <w:t xml:space="preserve"> </w:t>
            </w:r>
            <w:r w:rsidRPr="000A48D0">
              <w:rPr>
                <w:b/>
                <w:sz w:val="28"/>
                <w:szCs w:val="28"/>
              </w:rPr>
              <w:t xml:space="preserve">округа </w:t>
            </w:r>
          </w:p>
          <w:p w:rsidR="000A48D0" w:rsidRPr="000A48D0" w:rsidRDefault="000A48D0" w:rsidP="000A48D0">
            <w:pPr>
              <w:rPr>
                <w:b/>
                <w:sz w:val="28"/>
                <w:szCs w:val="28"/>
              </w:rPr>
            </w:pPr>
            <w:r w:rsidRPr="000A48D0">
              <w:rPr>
                <w:b/>
                <w:sz w:val="28"/>
                <w:szCs w:val="28"/>
              </w:rPr>
              <w:t xml:space="preserve">Северное Медведково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6775D3" w:rsidRPr="006775D3">
              <w:rPr>
                <w:b/>
                <w:sz w:val="28"/>
                <w:szCs w:val="28"/>
              </w:rPr>
              <w:t xml:space="preserve">             </w:t>
            </w:r>
            <w:r w:rsidRPr="000A48D0">
              <w:rPr>
                <w:b/>
                <w:sz w:val="28"/>
                <w:szCs w:val="28"/>
              </w:rPr>
              <w:t xml:space="preserve">Денисова Т.Н.                                                   </w:t>
            </w:r>
            <w:r w:rsidRPr="000A48D0">
              <w:rPr>
                <w:b/>
                <w:sz w:val="28"/>
                <w:szCs w:val="28"/>
              </w:rPr>
              <w:tab/>
            </w:r>
            <w:r w:rsidRPr="000A48D0">
              <w:rPr>
                <w:b/>
                <w:sz w:val="28"/>
                <w:szCs w:val="28"/>
              </w:rPr>
              <w:tab/>
              <w:t xml:space="preserve"> </w:t>
            </w:r>
            <w:r w:rsidRPr="000A48D0">
              <w:rPr>
                <w:b/>
                <w:sz w:val="28"/>
                <w:szCs w:val="28"/>
              </w:rPr>
              <w:tab/>
            </w:r>
            <w:r w:rsidRPr="000A48D0">
              <w:rPr>
                <w:b/>
                <w:sz w:val="28"/>
                <w:szCs w:val="28"/>
              </w:rPr>
              <w:tab/>
            </w:r>
          </w:p>
          <w:p w:rsidR="000A48D0" w:rsidRDefault="000A48D0" w:rsidP="000A48D0">
            <w:pPr>
              <w:rPr>
                <w:b/>
                <w:sz w:val="28"/>
                <w:szCs w:val="28"/>
              </w:rPr>
            </w:pPr>
            <w:r w:rsidRPr="000A48D0">
              <w:rPr>
                <w:b/>
                <w:sz w:val="28"/>
                <w:szCs w:val="28"/>
              </w:rPr>
              <w:t xml:space="preserve"> </w:t>
            </w:r>
          </w:p>
          <w:p w:rsidR="00DA2717" w:rsidRDefault="00DA2717" w:rsidP="000A48D0">
            <w:pPr>
              <w:rPr>
                <w:b/>
                <w:sz w:val="28"/>
                <w:szCs w:val="28"/>
              </w:rPr>
            </w:pPr>
          </w:p>
          <w:p w:rsidR="00DA2717" w:rsidRPr="000A48D0" w:rsidRDefault="00DA2717" w:rsidP="000A48D0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A48D0" w:rsidRPr="00DF07DB" w:rsidRDefault="000A48D0" w:rsidP="000A48D0">
            <w:pPr>
              <w:rPr>
                <w:b/>
                <w:szCs w:val="28"/>
              </w:rPr>
            </w:pPr>
          </w:p>
        </w:tc>
      </w:tr>
      <w:tr w:rsidR="000A48D0" w:rsidRPr="00EA0E0F" w:rsidTr="000A48D0">
        <w:trPr>
          <w:trHeight w:val="87"/>
        </w:trPr>
        <w:tc>
          <w:tcPr>
            <w:tcW w:w="8330" w:type="dxa"/>
          </w:tcPr>
          <w:p w:rsidR="000A48D0" w:rsidRPr="000A48D0" w:rsidRDefault="000A48D0" w:rsidP="000A48D0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A48D0" w:rsidRPr="00DF07DB" w:rsidRDefault="000A48D0" w:rsidP="000A48D0">
            <w:pPr>
              <w:rPr>
                <w:b/>
                <w:szCs w:val="28"/>
              </w:rPr>
            </w:pPr>
          </w:p>
        </w:tc>
      </w:tr>
    </w:tbl>
    <w:p w:rsidR="00CD3DD7" w:rsidRP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40413">
        <w:rPr>
          <w:b/>
          <w:sz w:val="28"/>
          <w:szCs w:val="28"/>
        </w:rPr>
        <w:tab/>
        <w:t xml:space="preserve"> </w:t>
      </w:r>
      <w:r w:rsidRPr="004A69E4">
        <w:rPr>
          <w:sz w:val="28"/>
          <w:szCs w:val="28"/>
        </w:rPr>
        <w:t>Приложение</w:t>
      </w:r>
    </w:p>
    <w:p w:rsidR="00CD3DD7" w:rsidRPr="004A69E4" w:rsidRDefault="00CD3DD7" w:rsidP="00CD3DD7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D40413">
        <w:rPr>
          <w:sz w:val="28"/>
          <w:szCs w:val="28"/>
        </w:rPr>
        <w:t>Совета депутатов</w:t>
      </w:r>
      <w:r w:rsidRPr="00CE6B03">
        <w:rPr>
          <w:sz w:val="28"/>
          <w:szCs w:val="28"/>
        </w:rPr>
        <w:t xml:space="preserve"> муниципального о</w:t>
      </w:r>
      <w:r w:rsidR="00D40413"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CE6B03">
        <w:rPr>
          <w:sz w:val="28"/>
          <w:szCs w:val="28"/>
        </w:rPr>
        <w:t xml:space="preserve"> </w:t>
      </w:r>
      <w:r w:rsidR="00EC10FA">
        <w:rPr>
          <w:sz w:val="28"/>
          <w:szCs w:val="28"/>
        </w:rPr>
        <w:t>от 16.09.2014</w:t>
      </w:r>
      <w:r w:rsidR="000A48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A48D0">
        <w:rPr>
          <w:sz w:val="28"/>
          <w:szCs w:val="28"/>
        </w:rPr>
        <w:t>13/1</w:t>
      </w:r>
      <w:r w:rsidR="008F596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717" w:rsidRDefault="00DA2717" w:rsidP="00CD3DD7">
      <w:pPr>
        <w:jc w:val="center"/>
        <w:rPr>
          <w:b/>
          <w:sz w:val="28"/>
          <w:szCs w:val="28"/>
        </w:rPr>
      </w:pPr>
    </w:p>
    <w:p w:rsidR="00CD3DD7" w:rsidRPr="00623D95" w:rsidRDefault="00CD3DD7" w:rsidP="00CD3DD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CD3DD7" w:rsidRPr="00623D95" w:rsidRDefault="00CD3DD7" w:rsidP="00CD3DD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CD3DD7" w:rsidRDefault="00CD3DD7" w:rsidP="00CD3DD7">
      <w:pPr>
        <w:jc w:val="center"/>
        <w:rPr>
          <w:b/>
          <w:sz w:val="28"/>
          <w:szCs w:val="28"/>
        </w:rPr>
      </w:pPr>
    </w:p>
    <w:p w:rsidR="00CD3DD7" w:rsidRP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CD3DD7" w:rsidRDefault="00CD3DD7" w:rsidP="00CD3DD7">
      <w:pPr>
        <w:jc w:val="center"/>
        <w:rPr>
          <w:b/>
          <w:sz w:val="28"/>
          <w:szCs w:val="28"/>
        </w:rPr>
      </w:pPr>
    </w:p>
    <w:p w:rsidR="00DA2717" w:rsidRPr="00CD3DD7" w:rsidRDefault="00DA2717" w:rsidP="00CD3DD7">
      <w:pPr>
        <w:jc w:val="center"/>
        <w:rPr>
          <w:b/>
          <w:sz w:val="28"/>
          <w:szCs w:val="28"/>
        </w:rPr>
      </w:pP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 xml:space="preserve">Советом депутатов муниципального округа Северное Медведково </w:t>
      </w:r>
      <w:r>
        <w:rPr>
          <w:sz w:val="28"/>
          <w:szCs w:val="28"/>
        </w:rPr>
        <w:t xml:space="preserve">(далее – </w:t>
      </w:r>
      <w:r w:rsidR="000A48D0">
        <w:rPr>
          <w:sz w:val="28"/>
          <w:szCs w:val="28"/>
        </w:rPr>
        <w:t xml:space="preserve">Совет </w:t>
      </w:r>
      <w:r w:rsidR="00EC10FA">
        <w:rPr>
          <w:sz w:val="28"/>
          <w:szCs w:val="28"/>
        </w:rPr>
        <w:t>депутатов)</w:t>
      </w:r>
      <w:r>
        <w:rPr>
          <w:sz w:val="28"/>
          <w:szCs w:val="28"/>
        </w:rPr>
        <w:t xml:space="preserve"> отдельных полномочий города Москвы в сферах благоустройства и капитального ремонта жилищного фонда: 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="00EC10FA" w:rsidRPr="00905D33">
        <w:rPr>
          <w:sz w:val="28"/>
          <w:szCs w:val="28"/>
        </w:rPr>
        <w:t>управ</w:t>
      </w:r>
      <w:r w:rsidR="00EC10FA">
        <w:rPr>
          <w:sz w:val="28"/>
          <w:szCs w:val="28"/>
        </w:rPr>
        <w:t>ы района</w:t>
      </w:r>
      <w:r>
        <w:rPr>
          <w:sz w:val="28"/>
          <w:szCs w:val="28"/>
        </w:rPr>
        <w:t xml:space="preserve"> </w:t>
      </w:r>
      <w:r w:rsidR="00ED424A">
        <w:rPr>
          <w:sz w:val="28"/>
          <w:szCs w:val="28"/>
        </w:rPr>
        <w:t xml:space="preserve">Северное Медведково </w:t>
      </w:r>
      <w:r>
        <w:rPr>
          <w:sz w:val="28"/>
          <w:szCs w:val="28"/>
        </w:rPr>
        <w:t xml:space="preserve">города Москвы (далее – </w:t>
      </w:r>
      <w:r w:rsidR="004D7B29">
        <w:rPr>
          <w:sz w:val="28"/>
          <w:szCs w:val="28"/>
        </w:rPr>
        <w:t>глава управы</w:t>
      </w:r>
      <w:r>
        <w:rPr>
          <w:sz w:val="28"/>
          <w:szCs w:val="28"/>
        </w:rPr>
        <w:t xml:space="preserve">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4D7B29">
        <w:rPr>
          <w:sz w:val="28"/>
          <w:szCs w:val="28"/>
        </w:rPr>
        <w:t xml:space="preserve">Северо-Восточного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 парков и скверов);</w:t>
      </w: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1.1.3) </w:t>
      </w:r>
      <w:r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sz w:val="28"/>
          <w:szCs w:val="28"/>
        </w:rPr>
        <w:t xml:space="preserve"> (далее – адресный перечень многоквартирных домов)</w:t>
      </w:r>
      <w:r w:rsidRPr="0044703F">
        <w:rPr>
          <w:sz w:val="28"/>
          <w:szCs w:val="28"/>
        </w:rPr>
        <w:t>;</w:t>
      </w: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1.1.4)</w:t>
      </w:r>
      <w:r w:rsidRPr="0044703F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</w:t>
      </w:r>
      <w:r>
        <w:rPr>
          <w:sz w:val="28"/>
          <w:szCs w:val="28"/>
        </w:rPr>
        <w:t xml:space="preserve">, </w:t>
      </w:r>
      <w:r w:rsidRPr="0044703F">
        <w:rPr>
          <w:sz w:val="28"/>
          <w:szCs w:val="28"/>
        </w:rPr>
        <w:t>а также участие  в контроле за ходом выполнения указанных работ</w:t>
      </w:r>
      <w:r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являются части 2 и 3 статьи 1 Закона города Москвы </w:t>
      </w:r>
      <w:r w:rsidRPr="00745128">
        <w:rPr>
          <w:sz w:val="28"/>
          <w:szCs w:val="28"/>
        </w:rPr>
        <w:t xml:space="preserve">от 11 июля 2012 года № 39 «О наделении органов </w:t>
      </w:r>
      <w:r w:rsidRPr="00745128">
        <w:rPr>
          <w:sz w:val="28"/>
          <w:szCs w:val="28"/>
        </w:rPr>
        <w:lastRenderedPageBreak/>
        <w:t>местного самоуправления муниципальных округов в городе Москве отдельными полномочиями города Москвы».</w:t>
      </w:r>
    </w:p>
    <w:p w:rsidR="00CD3DD7" w:rsidRPr="00F736AD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отдельных полномочий города Москвы, указанных в пункте 1.1 настоящего Регламента осуществляет </w:t>
      </w:r>
      <w:r w:rsidR="000A48D0">
        <w:rPr>
          <w:sz w:val="28"/>
          <w:szCs w:val="28"/>
        </w:rPr>
        <w:t>Глава муниципального округа Северное Медведково</w:t>
      </w:r>
      <w:r>
        <w:rPr>
          <w:sz w:val="28"/>
          <w:szCs w:val="28"/>
        </w:rPr>
        <w:t xml:space="preserve"> (далее – </w:t>
      </w:r>
      <w:r w:rsidR="000A48D0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) и </w:t>
      </w:r>
      <w:r w:rsidR="000B7352">
        <w:rPr>
          <w:sz w:val="28"/>
          <w:szCs w:val="28"/>
        </w:rPr>
        <w:t>к</w:t>
      </w:r>
      <w:r>
        <w:rPr>
          <w:sz w:val="28"/>
          <w:szCs w:val="28"/>
        </w:rPr>
        <w:t>омиссия по архитектуре, строительству, капитальному ремонту, ЖКХ</w:t>
      </w:r>
      <w:r w:rsidR="004D7B29">
        <w:rPr>
          <w:sz w:val="28"/>
          <w:szCs w:val="28"/>
        </w:rPr>
        <w:t xml:space="preserve"> (далее – Профильная комиссия)</w:t>
      </w:r>
      <w:r>
        <w:rPr>
          <w:sz w:val="28"/>
          <w:szCs w:val="28"/>
        </w:rPr>
        <w:t xml:space="preserve">  </w:t>
      </w:r>
    </w:p>
    <w:p w:rsidR="00CD3DD7" w:rsidRPr="0044703F" w:rsidRDefault="00CD3DD7" w:rsidP="00CD3DD7">
      <w:pPr>
        <w:ind w:firstLine="720"/>
        <w:jc w:val="both"/>
        <w:rPr>
          <w:b/>
          <w:sz w:val="28"/>
          <w:szCs w:val="28"/>
        </w:rPr>
      </w:pPr>
    </w:p>
    <w:p w:rsid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 xml:space="preserve"> 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парков и скверов</w:t>
      </w:r>
    </w:p>
    <w:p w:rsidR="00CD3DD7" w:rsidRPr="00A36482" w:rsidRDefault="00CD3DD7" w:rsidP="00CD3DD7">
      <w:pPr>
        <w:jc w:val="center"/>
        <w:rPr>
          <w:b/>
          <w:sz w:val="28"/>
          <w:szCs w:val="28"/>
        </w:rPr>
      </w:pP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Началом реализации </w:t>
      </w:r>
      <w:r w:rsidR="000A48D0">
        <w:rPr>
          <w:sz w:val="28"/>
          <w:szCs w:val="28"/>
        </w:rPr>
        <w:t xml:space="preserve">Советом депутатов </w:t>
      </w:r>
      <w:r w:rsidRPr="003D2641">
        <w:rPr>
          <w:sz w:val="28"/>
          <w:szCs w:val="28"/>
        </w:rPr>
        <w:t>отдельных полномочий города Москвы</w:t>
      </w:r>
      <w:r>
        <w:rPr>
          <w:sz w:val="28"/>
          <w:szCs w:val="28"/>
        </w:rPr>
        <w:t xml:space="preserve">, указанных в пунктах 1.1.1, 1.1.2, 1.1.3 настоящего Регламента, </w:t>
      </w:r>
      <w:r w:rsidR="000A48D0">
        <w:rPr>
          <w:sz w:val="28"/>
          <w:szCs w:val="28"/>
        </w:rPr>
        <w:t xml:space="preserve">является </w:t>
      </w:r>
      <w:r w:rsidR="000A48D0" w:rsidRPr="003D2641">
        <w:rPr>
          <w:sz w:val="28"/>
          <w:szCs w:val="28"/>
        </w:rPr>
        <w:t>поступление</w:t>
      </w:r>
      <w:r w:rsidRPr="003D2641">
        <w:rPr>
          <w:sz w:val="28"/>
          <w:szCs w:val="28"/>
        </w:rPr>
        <w:t xml:space="preserve">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48D0">
        <w:rPr>
          <w:sz w:val="28"/>
          <w:szCs w:val="28"/>
        </w:rPr>
        <w:t xml:space="preserve">Совет депутатов 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с приложением проекта и документов, необходимых для рассмотрения и принятия решения по обращению (далее – обращение).</w:t>
      </w:r>
    </w:p>
    <w:p w:rsidR="00CD3DD7" w:rsidRPr="00090194" w:rsidRDefault="00CD3DD7" w:rsidP="00CD3DD7">
      <w:pPr>
        <w:ind w:firstLine="720"/>
        <w:jc w:val="both"/>
        <w:rPr>
          <w:i/>
          <w:sz w:val="28"/>
          <w:szCs w:val="28"/>
        </w:rPr>
      </w:pPr>
      <w:r w:rsidRPr="004306FB">
        <w:rPr>
          <w:sz w:val="28"/>
          <w:szCs w:val="28"/>
        </w:rPr>
        <w:t>2.</w:t>
      </w:r>
      <w:r>
        <w:rPr>
          <w:sz w:val="28"/>
          <w:szCs w:val="28"/>
        </w:rPr>
        <w:t xml:space="preserve">2.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 w:rsidR="000A48D0">
        <w:rPr>
          <w:sz w:val="28"/>
          <w:szCs w:val="28"/>
        </w:rPr>
        <w:t>Совет депутатов,</w:t>
      </w:r>
      <w:r w:rsidRPr="004306FB">
        <w:rPr>
          <w:sz w:val="28"/>
          <w:szCs w:val="28"/>
        </w:rPr>
        <w:t xml:space="preserve"> и не позднее следующего дня после поступления направляется депутатам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(далее – депутаты) и в Профильную комиссию.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Профильная комиссия обеспечивает рассмотрение обращения на заседании комиссии и подготовку проектов решений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(далее – проекты решений о согласовании).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DD7" w:rsidRPr="00D379CA" w:rsidRDefault="00CD3DD7" w:rsidP="00CD3DD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 w:rsidR="000A48D0"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030F4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</w:t>
      </w:r>
      <w:r w:rsidR="000A48D0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деятельности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E2366">
        <w:rPr>
          <w:sz w:val="28"/>
          <w:szCs w:val="28"/>
        </w:rPr>
        <w:t>(далее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>Совета депутатов</w:t>
      </w:r>
      <w:r w:rsidRPr="00D379CA">
        <w:rPr>
          <w:sz w:val="28"/>
          <w:szCs w:val="28"/>
        </w:rPr>
        <w:t xml:space="preserve"> (далее – внеочередное заседание).</w:t>
      </w:r>
    </w:p>
    <w:p w:rsidR="00CD3DD7" w:rsidRPr="00505BEC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0A48D0">
        <w:rPr>
          <w:rFonts w:ascii="Times New Roman" w:hAnsi="Times New Roman"/>
          <w:sz w:val="28"/>
        </w:rPr>
        <w:t>Глава муниципального округа</w:t>
      </w:r>
      <w:r>
        <w:rPr>
          <w:rFonts w:ascii="Times New Roman" w:hAnsi="Times New Roman"/>
          <w:sz w:val="28"/>
        </w:rPr>
        <w:t xml:space="preserve">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обращения. 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Заседание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открыто, с приглашением средств массовой информации.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 w:rsidR="000A48D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адресного </w:t>
      </w:r>
      <w:r w:rsidRPr="00405F00">
        <w:rPr>
          <w:rFonts w:ascii="Times New Roman" w:hAnsi="Times New Roman" w:cs="Times New Roman"/>
          <w:sz w:val="28"/>
          <w:szCs w:val="28"/>
        </w:rPr>
        <w:lastRenderedPageBreak/>
        <w:t xml:space="preserve">перечня дворовых территорий, </w:t>
      </w:r>
      <w:r w:rsidRPr="0064769F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69F">
        <w:rPr>
          <w:rFonts w:ascii="Times New Roman" w:hAnsi="Times New Roman" w:cs="Times New Roman"/>
          <w:sz w:val="28"/>
          <w:szCs w:val="28"/>
        </w:rPr>
        <w:t xml:space="preserve"> </w:t>
      </w:r>
      <w:r w:rsidRPr="00405F00">
        <w:rPr>
          <w:rFonts w:ascii="Times New Roman" w:hAnsi="Times New Roman" w:cs="Times New Roman"/>
          <w:sz w:val="28"/>
          <w:szCs w:val="28"/>
        </w:rPr>
        <w:t>плана благоустройства парков и скверов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</w:t>
      </w:r>
      <w:r w:rsidRPr="003669AA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адресного перечня дворовых территорий,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Если за проект  решения о согласовании проголосовало менее половины от установленной численности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проект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считается несогласованным.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Решение </w:t>
      </w:r>
      <w:r w:rsidR="000A48D0">
        <w:rPr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77408F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, либо информация о несогласовании </w:t>
      </w:r>
      <w:r w:rsidRPr="0077408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 xml:space="preserve">направляются </w:t>
      </w:r>
      <w:r>
        <w:rPr>
          <w:sz w:val="28"/>
        </w:rPr>
        <w:t>Руководителем муниципального образования</w:t>
      </w:r>
      <w:r w:rsidRPr="003D2641">
        <w:rPr>
          <w:sz w:val="28"/>
        </w:rPr>
        <w:t xml:space="preserve"> (председательствующим)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управу района в течение 3 дней со дня заседания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CD3DD7" w:rsidRPr="00770F0D" w:rsidRDefault="00CD3DD7" w:rsidP="00CD3DD7">
      <w:pPr>
        <w:ind w:firstLine="709"/>
        <w:jc w:val="both"/>
        <w:rPr>
          <w:sz w:val="28"/>
          <w:szCs w:val="28"/>
        </w:rPr>
      </w:pPr>
    </w:p>
    <w:p w:rsidR="00CD3DD7" w:rsidRDefault="00CD3DD7" w:rsidP="00CD3D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контроле</w:t>
      </w:r>
      <w:r w:rsidRPr="009456DF">
        <w:rPr>
          <w:b/>
          <w:sz w:val="28"/>
          <w:szCs w:val="28"/>
        </w:rPr>
        <w:t xml:space="preserve"> за выполнением работ по благоустройству дворовых территорий</w:t>
      </w:r>
      <w:r w:rsidR="004D7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принятии решения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принимается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r w:rsidRPr="0052330E">
        <w:rPr>
          <w:sz w:val="28"/>
          <w:szCs w:val="28"/>
        </w:rPr>
        <w:t>контроле за ходом выполнения</w:t>
      </w:r>
      <w:r>
        <w:rPr>
          <w:sz w:val="28"/>
          <w:szCs w:val="28"/>
        </w:rPr>
        <w:t xml:space="preserve"> указанных</w:t>
      </w:r>
      <w:r w:rsidRPr="0052330E">
        <w:rPr>
          <w:sz w:val="28"/>
          <w:szCs w:val="28"/>
        </w:rPr>
        <w:t xml:space="preserve"> работ.</w:t>
      </w:r>
      <w:r>
        <w:rPr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Решение </w:t>
      </w:r>
      <w:r w:rsidR="000A48D0">
        <w:rPr>
          <w:sz w:val="28"/>
          <w:szCs w:val="28"/>
        </w:rPr>
        <w:t>Совета депутатов</w:t>
      </w:r>
      <w:r w:rsidRPr="0093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 xml:space="preserve">, капитальному ремонту многоквартирных домов, а также об участии в </w:t>
      </w:r>
      <w:r w:rsidRPr="0052330E">
        <w:rPr>
          <w:sz w:val="28"/>
          <w:szCs w:val="28"/>
        </w:rPr>
        <w:t>контроле за ходом выполнения</w:t>
      </w:r>
      <w:r>
        <w:rPr>
          <w:sz w:val="28"/>
          <w:szCs w:val="28"/>
        </w:rPr>
        <w:t xml:space="preserve"> указанных работ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 w:rsidR="000A48D0">
        <w:rPr>
          <w:sz w:val="28"/>
          <w:szCs w:val="28"/>
        </w:rPr>
        <w:t>Совета депутатов</w:t>
      </w:r>
      <w:r w:rsidRPr="00930167">
        <w:rPr>
          <w:sz w:val="28"/>
          <w:szCs w:val="28"/>
        </w:rPr>
        <w:t>, и предусматрива</w:t>
      </w:r>
      <w:r>
        <w:rPr>
          <w:sz w:val="28"/>
          <w:szCs w:val="28"/>
        </w:rPr>
        <w:t>ет</w:t>
      </w:r>
      <w:r w:rsidRPr="00930167">
        <w:rPr>
          <w:sz w:val="28"/>
          <w:szCs w:val="28"/>
        </w:rPr>
        <w:t xml:space="preserve"> направление депутатов в комиссии, действующие</w:t>
      </w:r>
      <w:r w:rsidR="00ED424A">
        <w:rPr>
          <w:sz w:val="28"/>
          <w:szCs w:val="28"/>
        </w:rPr>
        <w:t xml:space="preserve"> </w:t>
      </w:r>
      <w:r w:rsidRPr="00ED424A">
        <w:rPr>
          <w:sz w:val="28"/>
          <w:szCs w:val="28"/>
        </w:rPr>
        <w:t xml:space="preserve">в границах территории, установленной решением </w:t>
      </w:r>
      <w:r w:rsidR="000A48D0">
        <w:rPr>
          <w:sz w:val="28"/>
          <w:szCs w:val="28"/>
        </w:rPr>
        <w:t>Совета депутатов</w:t>
      </w:r>
      <w:r w:rsidRPr="00ED424A">
        <w:rPr>
          <w:sz w:val="28"/>
          <w:szCs w:val="28"/>
        </w:rPr>
        <w:t>.</w:t>
      </w:r>
      <w:r w:rsidRPr="001603B6">
        <w:rPr>
          <w:i/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участие в составе </w:t>
      </w:r>
      <w:r w:rsidRPr="0052330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участие в </w:t>
      </w:r>
      <w:r w:rsidRPr="0052330E">
        <w:rPr>
          <w:sz w:val="28"/>
          <w:szCs w:val="28"/>
        </w:rPr>
        <w:t>контроле за ходом выполнения работ.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Решение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а также об участии в </w:t>
      </w:r>
      <w:r w:rsidRPr="0052330E">
        <w:rPr>
          <w:sz w:val="28"/>
          <w:szCs w:val="28"/>
        </w:rPr>
        <w:t>контроле за ходом выполнения работ</w:t>
      </w:r>
      <w:r>
        <w:rPr>
          <w:sz w:val="28"/>
          <w:szCs w:val="28"/>
        </w:rPr>
        <w:t xml:space="preserve"> направляется в управу района в течение 3 дней со дня принятия решения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3DD7" w:rsidRDefault="00CD3DD7" w:rsidP="00CD3D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3DD7" w:rsidRPr="00CD3DD7" w:rsidRDefault="00CD3DD7" w:rsidP="00CD3DD7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b/>
          <w:sz w:val="28"/>
          <w:szCs w:val="28"/>
        </w:rPr>
        <w:t xml:space="preserve"> </w:t>
      </w:r>
    </w:p>
    <w:p w:rsidR="00C72A09" w:rsidRDefault="00C72A09"/>
    <w:sectPr w:rsidR="00C72A09" w:rsidSect="00C7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62" w:rsidRDefault="00153362" w:rsidP="00CD3DD7">
      <w:r>
        <w:separator/>
      </w:r>
    </w:p>
  </w:endnote>
  <w:endnote w:type="continuationSeparator" w:id="0">
    <w:p w:rsidR="00153362" w:rsidRDefault="00153362" w:rsidP="00C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62" w:rsidRDefault="00153362" w:rsidP="00CD3DD7">
      <w:r>
        <w:separator/>
      </w:r>
    </w:p>
  </w:footnote>
  <w:footnote w:type="continuationSeparator" w:id="0">
    <w:p w:rsidR="00153362" w:rsidRDefault="00153362" w:rsidP="00CD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E9D"/>
    <w:multiLevelType w:val="hybridMultilevel"/>
    <w:tmpl w:val="0C30CAB2"/>
    <w:lvl w:ilvl="0" w:tplc="0AC2EE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AFA4A38"/>
    <w:multiLevelType w:val="hybridMultilevel"/>
    <w:tmpl w:val="F37CA58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D7"/>
    <w:rsid w:val="000266F9"/>
    <w:rsid w:val="00083AE3"/>
    <w:rsid w:val="000A48D0"/>
    <w:rsid w:val="000B7352"/>
    <w:rsid w:val="000D7746"/>
    <w:rsid w:val="000E2290"/>
    <w:rsid w:val="00131E80"/>
    <w:rsid w:val="00153362"/>
    <w:rsid w:val="001E2F61"/>
    <w:rsid w:val="001F12DB"/>
    <w:rsid w:val="00232E16"/>
    <w:rsid w:val="00357C9C"/>
    <w:rsid w:val="003C49F0"/>
    <w:rsid w:val="0042459F"/>
    <w:rsid w:val="00425282"/>
    <w:rsid w:val="004D7B29"/>
    <w:rsid w:val="005C7697"/>
    <w:rsid w:val="005E3FD5"/>
    <w:rsid w:val="006775D3"/>
    <w:rsid w:val="00696718"/>
    <w:rsid w:val="006A4DA6"/>
    <w:rsid w:val="006D26D2"/>
    <w:rsid w:val="008F596F"/>
    <w:rsid w:val="009170E0"/>
    <w:rsid w:val="00A55F83"/>
    <w:rsid w:val="00B10938"/>
    <w:rsid w:val="00B550E8"/>
    <w:rsid w:val="00C72A09"/>
    <w:rsid w:val="00CD3DD7"/>
    <w:rsid w:val="00D02BBB"/>
    <w:rsid w:val="00D40413"/>
    <w:rsid w:val="00D46F66"/>
    <w:rsid w:val="00D82B99"/>
    <w:rsid w:val="00DA2717"/>
    <w:rsid w:val="00E1344F"/>
    <w:rsid w:val="00EA36AC"/>
    <w:rsid w:val="00EA40D8"/>
    <w:rsid w:val="00EC10FA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878A-EF24-45D1-B984-DC3E61B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D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3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D3D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D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D3DD7"/>
    <w:rPr>
      <w:vertAlign w:val="superscript"/>
    </w:rPr>
  </w:style>
  <w:style w:type="paragraph" w:styleId="a8">
    <w:name w:val="List Paragraph"/>
    <w:basedOn w:val="a"/>
    <w:uiPriority w:val="34"/>
    <w:qFormat/>
    <w:rsid w:val="000A48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0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B12A-8DE5-4917-A909-91ECBF05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2014-09-17T07:51:00Z</cp:lastPrinted>
  <dcterms:created xsi:type="dcterms:W3CDTF">2014-09-17T07:51:00Z</dcterms:created>
  <dcterms:modified xsi:type="dcterms:W3CDTF">2014-09-17T07:51:00Z</dcterms:modified>
</cp:coreProperties>
</file>